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44"/>
        <w:gridCol w:w="156"/>
        <w:gridCol w:w="137"/>
        <w:gridCol w:w="135"/>
        <w:gridCol w:w="364"/>
        <w:gridCol w:w="1237"/>
        <w:gridCol w:w="808"/>
        <w:gridCol w:w="246"/>
        <w:gridCol w:w="547"/>
        <w:gridCol w:w="366"/>
        <w:gridCol w:w="1237"/>
        <w:gridCol w:w="878"/>
        <w:gridCol w:w="725"/>
        <w:gridCol w:w="1595"/>
      </w:tblGrid>
      <w:tr w:rsidR="003F0D99" w:rsidTr="003F0D99">
        <w:trPr>
          <w:trHeight w:val="359"/>
          <w:jc w:val="center"/>
        </w:trPr>
        <w:tc>
          <w:tcPr>
            <w:tcW w:w="2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Naziv predmeta: </w:t>
            </w:r>
          </w:p>
        </w:tc>
        <w:tc>
          <w:tcPr>
            <w:tcW w:w="2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>UGOVORNO PRAVO</w:t>
            </w:r>
          </w:p>
        </w:tc>
      </w:tr>
      <w:tr w:rsidR="003F0D99" w:rsidTr="003F0D99">
        <w:trPr>
          <w:trHeight w:val="447"/>
          <w:jc w:val="center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8"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3F0D99" w:rsidTr="003F0D99">
        <w:trPr>
          <w:trHeight w:val="230"/>
          <w:jc w:val="center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9" w:rsidRDefault="003F0D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4+1 </w:t>
            </w:r>
          </w:p>
        </w:tc>
      </w:tr>
      <w:tr w:rsidR="003F0D99" w:rsidTr="003F0D99">
        <w:trPr>
          <w:trHeight w:val="4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Akademski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studijski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Pravnog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Univerziteta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Gore</w:t>
            </w:r>
          </w:p>
        </w:tc>
      </w:tr>
      <w:tr w:rsidR="003F0D99" w:rsidTr="003F0D99">
        <w:trPr>
          <w:trHeight w:val="26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Uslovljenost drugim predmetima: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Nema uslova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za prijavljivanje i slušanje predmeta</w:t>
            </w:r>
          </w:p>
        </w:tc>
      </w:tr>
      <w:tr w:rsidR="003F0D99" w:rsidTr="003F0D99">
        <w:trPr>
          <w:trHeight w:val="24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eastAsia="Arial Unicode MS" w:hAnsi="Arial" w:cs="Arial"/>
                <w:color w:val="800000"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Ciljevi izučavanja predmeta: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 Izučavanje materije Ugovornog prava. Analiza domaćeg zakonodavstva u oblasti zaključenja i ispunjenja ugovornih obaveza i detaljno izučavanje tekstova PECL i DCFR. Povezivanje ranije stečenih znanja iz predmeta Obligaciono pravo sa novinama u savremenom ugovornom pravu. </w:t>
            </w:r>
          </w:p>
        </w:tc>
      </w:tr>
      <w:tr w:rsidR="003F0D99" w:rsidTr="003F0D99">
        <w:trPr>
          <w:trHeight w:val="24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 xml:space="preserve">ISHODI UČENJA: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definiše  i  objasni  pojam,  značaj  i  ulogu ugovornog prava u njemu; definiše  i  objasni  uslove  nastanka,  dejstvo,  načine  i  uslove  prestanka,  obezbjeđenja  i  izmjene  ugovornih  odnosa  u  ugovornom pravu;čita  i  tumači  pravne  propise  koji  uređuju ugovorno  pravo  i  analizira  sudsku praksu; uoči i shvati odnos, sličnosti i razlike evropskog i domaćeg ugovornog prava; zaključi  u  kojoj  mjeri  je  domaće  zakonodavstvo  usklađeno  sa  evropskim ugovornim pravom.</w:t>
            </w:r>
          </w:p>
        </w:tc>
      </w:tr>
      <w:tr w:rsidR="003F0D99" w:rsidTr="003F0D99">
        <w:trPr>
          <w:trHeight w:val="17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eastAsia="Arial Unicode MS" w:hAnsi="Arial" w:cs="Arial"/>
                <w:b/>
                <w:color w:val="800000"/>
                <w:sz w:val="16"/>
                <w:szCs w:val="16"/>
                <w:lang w:val="hr-HR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  <w:t xml:space="preserve">Ime i prezime nastavnika: </w:t>
            </w:r>
            <w:r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Prof. dr Snežana Miladinović</w:t>
            </w:r>
          </w:p>
        </w:tc>
      </w:tr>
      <w:tr w:rsidR="003F0D99" w:rsidTr="003F0D99">
        <w:trPr>
          <w:trHeight w:val="22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Metod nastave i savladanja gradiva: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- Predavanja, vježbe, konsultacije, diskusije, individualni zadaci, analiza primjera iz sudske prakse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-Vježbe  čine 20%  fonda časova predviđenih za predmet Ugovorno pravo. 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-Vježbe se sastoje iz pratičnog rada studenata koji obuhvata pisanje ugovora i analizu primjera iz sudske i poslovne prakse. Metodi rada na vježbama su: metod slučaja, simulacija, Sokratov metod. </w:t>
            </w:r>
          </w:p>
        </w:tc>
      </w:tr>
      <w:tr w:rsidR="003F0D99" w:rsidTr="003F0D99">
        <w:trPr>
          <w:cantSplit/>
          <w:trHeight w:val="16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7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Nedjelja 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i datum</w:t>
            </w:r>
          </w:p>
        </w:tc>
        <w:tc>
          <w:tcPr>
            <w:tcW w:w="4229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397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Ugovorno pravo – pojam, razvoj i značaj. 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Mjesto Ugovornog prava u sistemu imovinskog prava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Načela ugovornog prava. Osnovna načela ZOO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III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Ugovorno pravo u ZOO, PECL, DCFR  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Pojam ugovora; Podjele ugovora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Uslovi za zaključenje ugovora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Zaključenje ugovora (pregovori, ponuda, prihvat ponude) 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Tumačenje ugovora; Integracija ugovora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VIII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Sadržina i dejstvo ugovora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IX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Obligacionopravni ugovori sa više subjekata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Zamjene subjekata u ugovornom odnosu (ustupanje potraživanja, prezimanje duga, ustupanje ugovora)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Sredstva obezbjeđenja </w:t>
            </w:r>
          </w:p>
        </w:tc>
      </w:tr>
      <w:tr w:rsidR="003F0D99" w:rsidTr="003F0D99">
        <w:trPr>
          <w:cantSplit/>
          <w:trHeight w:val="287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XII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Ispunjenje ugovora </w:t>
            </w:r>
          </w:p>
        </w:tc>
      </w:tr>
      <w:tr w:rsidR="003F0D99" w:rsidTr="003F0D99">
        <w:trPr>
          <w:cantSplit/>
          <w:trHeight w:val="367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XIII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Neispunjenje ugovora. Prava za slučaj neispunjenja ugovora</w:t>
            </w:r>
          </w:p>
        </w:tc>
      </w:tr>
      <w:tr w:rsidR="003F0D99" w:rsidTr="003F0D99">
        <w:trPr>
          <w:cantSplit/>
          <w:trHeight w:val="348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XIV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Ostali načini prestanka ugovora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7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</w:t>
            </w:r>
          </w:p>
        </w:tc>
        <w:tc>
          <w:tcPr>
            <w:tcW w:w="33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ind w:left="-108" w:right="-9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P/V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Zaključna ramatranja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103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XVI 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>Završni ispiti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103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XVII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3F0D99" w:rsidTr="003F0D99">
        <w:trPr>
          <w:cantSplit/>
          <w:trHeight w:val="140"/>
          <w:jc w:val="center"/>
        </w:trPr>
        <w:tc>
          <w:tcPr>
            <w:tcW w:w="1030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XVIII</w:t>
            </w:r>
          </w:p>
        </w:tc>
        <w:tc>
          <w:tcPr>
            <w:tcW w:w="3970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Popravni ispitni rok</w:t>
            </w:r>
          </w:p>
        </w:tc>
      </w:tr>
      <w:tr w:rsidR="003F0D99" w:rsidTr="003F0D99">
        <w:trPr>
          <w:cantSplit/>
          <w:trHeight w:val="3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Obaveze studenta u toku nastave: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Studenti su obavezni da pohađaju nastavu, vježbe i rade kolokvijume.</w:t>
            </w:r>
          </w:p>
        </w:tc>
      </w:tr>
      <w:tr w:rsidR="003F0D99" w:rsidTr="003F0D99">
        <w:trPr>
          <w:cantSplit/>
          <w:trHeight w:val="3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l-SI"/>
              </w:rPr>
              <w:t>Konsultacije: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Poslije termina predviđenog za predavanja</w:t>
            </w:r>
          </w:p>
        </w:tc>
      </w:tr>
      <w:tr w:rsidR="003F0D99" w:rsidTr="003F0D99">
        <w:trPr>
          <w:cantSplit/>
          <w:trHeight w:val="3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Opterećenje studenta u časovima:</w:t>
            </w:r>
          </w:p>
        </w:tc>
      </w:tr>
      <w:tr w:rsidR="003F0D99" w:rsidTr="003F0D99">
        <w:trPr>
          <w:cantSplit/>
          <w:trHeight w:val="720"/>
          <w:jc w:val="center"/>
        </w:trPr>
        <w:tc>
          <w:tcPr>
            <w:tcW w:w="222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  <w:t>nedjeljno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 40/30 = 9.3 sati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Struktura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predavanja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vježbe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3.3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samostalnog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uključujući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konsultacije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2779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  <w:t>u semestru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7x30 = 210 sati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Struktura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3F0D99" w:rsidRDefault="003F0D9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Nastava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ispit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10x14nedelja= 140 sati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Neophodne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pripreme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početka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semestra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upis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): 12x2= 24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Dopunski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pripremu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polaganje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ispita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popravnom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46 sati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</w:p>
        </w:tc>
      </w:tr>
      <w:tr w:rsidR="003F0D99" w:rsidTr="003F0D99">
        <w:trPr>
          <w:cantSplit/>
          <w:trHeight w:val="41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 xml:space="preserve">Literatura: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3F0D99" w:rsidRDefault="003F0D99" w:rsidP="00A23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Snežana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Miladinović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Načela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evropskog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ugvornog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(osnova novog evropskog ugovornog prava i uticaj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na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Zakon o obligacionim odnosima Crne Gore)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, Univerzitet Crne Gore, Pravni fakultet, Podgorica, 2011.</w:t>
            </w:r>
          </w:p>
          <w:p w:rsidR="003F0D99" w:rsidRDefault="003F0D99" w:rsidP="00A231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Oliver Antić, Obligaciono pravo, Pravni fakultet Univerziteta u Beogradu, Beograd, 2012.</w:t>
            </w:r>
          </w:p>
          <w:p w:rsidR="003F0D99" w:rsidRDefault="003F0D99" w:rsidP="00A231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Slobodan Perović, Obligaciono pravo, Savremena administracija, Beograd, 1990.</w:t>
            </w:r>
          </w:p>
          <w:p w:rsidR="003F0D99" w:rsidRDefault="003F0D99" w:rsidP="00A231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Ilija Zindović, Obligaciono pravo, posebni deo, Poslovni biro, Beograd, 2010.</w:t>
            </w:r>
          </w:p>
          <w:p w:rsidR="003F0D99" w:rsidRDefault="003F0D99" w:rsidP="00A231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Komentar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obligacionim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odnosima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Savremena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administracija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Beograd, 1995.</w:t>
            </w:r>
          </w:p>
          <w:p w:rsidR="003F0D99" w:rsidRDefault="003F0D99" w:rsidP="00A231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Dodatna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literatura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članci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rasprave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domaćih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izradu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seminarskih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eseja</w:t>
            </w:r>
            <w:proofErr w:type="spellEnd"/>
          </w:p>
        </w:tc>
      </w:tr>
      <w:tr w:rsidR="003F0D99" w:rsidTr="003F0D99">
        <w:trPr>
          <w:cantSplit/>
          <w:trHeight w:val="5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3F0D99" w:rsidRDefault="003F0D99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3F0D99" w:rsidRDefault="003F0D99" w:rsidP="00A231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Studenti polažu jedan kolokvijum koji se boduje od 0 do 45 bodova. </w:t>
            </w:r>
          </w:p>
          <w:p w:rsidR="003F0D99" w:rsidRDefault="003F0D99" w:rsidP="00A231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Kolokvijum, popravni kolokvijum i ispit polažu se usmeno. </w:t>
            </w:r>
          </w:p>
          <w:p w:rsidR="003F0D99" w:rsidRDefault="003F0D99" w:rsidP="00A231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Na kolokvijumu i popravnom kolovijumu i završnom ispitu student izvlači tri pitanja koja se pojedinačno vrednuju  </w:t>
            </w:r>
          </w:p>
          <w:p w:rsidR="003F0D99" w:rsidRDefault="003F0D99" w:rsidP="00A231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Aktivnost na vježbama (praktična nastava) vrednuje se od 0 do 10 bodova.</w:t>
            </w:r>
          </w:p>
          <w:p w:rsidR="003F0D99" w:rsidRDefault="003F0D99" w:rsidP="00A231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Na završnom ispitu student može osvojiti od 0 do 45 bodova</w:t>
            </w:r>
          </w:p>
          <w:p w:rsidR="003F0D99" w:rsidRDefault="003F0D99" w:rsidP="00A231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Konačna ocjena se formira sabiranjem ukupnog broja osvojenih bodova.</w:t>
            </w:r>
          </w:p>
        </w:tc>
      </w:tr>
      <w:tr w:rsidR="003F0D99" w:rsidTr="003F0D99">
        <w:trPr>
          <w:cantSplit/>
          <w:trHeight w:val="295"/>
          <w:jc w:val="center"/>
        </w:trPr>
        <w:tc>
          <w:tcPr>
            <w:tcW w:w="841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8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</w:tr>
      <w:tr w:rsidR="003F0D99" w:rsidTr="003F0D99">
        <w:trPr>
          <w:cantSplit/>
          <w:trHeight w:val="295"/>
          <w:jc w:val="center"/>
        </w:trPr>
        <w:tc>
          <w:tcPr>
            <w:tcW w:w="84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99" w:rsidRDefault="003F0D99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83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8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50-59</w:t>
            </w:r>
          </w:p>
        </w:tc>
      </w:tr>
      <w:tr w:rsidR="003F0D99" w:rsidTr="003F0D99">
        <w:trPr>
          <w:trHeight w:val="39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9" w:rsidRDefault="003F0D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3F0D99" w:rsidRDefault="003F0D99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16"/>
                <w:szCs w:val="16"/>
                <w:lang w:val="sr-Latn-CS"/>
              </w:rPr>
            </w:pPr>
          </w:p>
        </w:tc>
      </w:tr>
      <w:tr w:rsidR="003F0D99" w:rsidTr="003F0D99">
        <w:trPr>
          <w:gridBefore w:val="1"/>
          <w:wBefore w:w="544" w:type="pct"/>
          <w:trHeight w:val="156"/>
          <w:jc w:val="center"/>
        </w:trPr>
        <w:tc>
          <w:tcPr>
            <w:tcW w:w="44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Dodatne informacije o predmetu: 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Dodatne informacije je moguće dobiti na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adresi: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http://www.pravni.ucg.ac.me/</w:t>
            </w:r>
          </w:p>
        </w:tc>
      </w:tr>
      <w:tr w:rsidR="003F0D99" w:rsidTr="003F0D99">
        <w:trPr>
          <w:gridBefore w:val="1"/>
          <w:wBefore w:w="544" w:type="pct"/>
          <w:trHeight w:val="156"/>
          <w:jc w:val="center"/>
        </w:trPr>
        <w:tc>
          <w:tcPr>
            <w:tcW w:w="44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9" w:rsidRDefault="003F0D9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Ime i prezime nastavnika koji je pripremio podatke: </w:t>
            </w:r>
          </w:p>
          <w:p w:rsidR="003F0D99" w:rsidRDefault="003F0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Prof. dr Snežana Miladinović</w:t>
            </w:r>
          </w:p>
        </w:tc>
      </w:tr>
    </w:tbl>
    <w:p w:rsidR="00BF5A3A" w:rsidRDefault="00BF5A3A"/>
    <w:sectPr w:rsidR="00BF5A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7D6"/>
    <w:multiLevelType w:val="hybridMultilevel"/>
    <w:tmpl w:val="CCE876A4"/>
    <w:lvl w:ilvl="0" w:tplc="AEF0AE9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F0D99"/>
    <w:rsid w:val="003F0D99"/>
    <w:rsid w:val="00B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2020-10-11T19:19:00Z</dcterms:created>
  <dcterms:modified xsi:type="dcterms:W3CDTF">2020-10-11T19:19:00Z</dcterms:modified>
</cp:coreProperties>
</file>